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66C" w:rsidRDefault="00A9366C" w:rsidP="00A9366C">
      <w:pPr>
        <w:spacing w:after="0" w:line="330" w:lineRule="atLeast"/>
        <w:outlineLvl w:val="0"/>
        <w:rPr>
          <w:rFonts w:ascii="Tahoma" w:eastAsia="Times New Roman" w:hAnsi="Tahoma" w:cs="Tahoma"/>
          <w:color w:val="555555"/>
          <w:spacing w:val="-10"/>
          <w:kern w:val="36"/>
          <w:sz w:val="27"/>
          <w:szCs w:val="27"/>
          <w:lang w:eastAsia="ru-RU"/>
        </w:rPr>
      </w:pPr>
    </w:p>
    <w:p w:rsidR="00A9366C" w:rsidRPr="00A9366C" w:rsidRDefault="00A9366C" w:rsidP="00A9366C">
      <w:pPr>
        <w:spacing w:after="0" w:line="330" w:lineRule="atLeast"/>
        <w:outlineLvl w:val="0"/>
        <w:rPr>
          <w:rFonts w:ascii="Tahoma" w:eastAsia="Times New Roman" w:hAnsi="Tahoma" w:cs="Tahoma"/>
          <w:color w:val="555555"/>
          <w:spacing w:val="-10"/>
          <w:kern w:val="36"/>
          <w:sz w:val="21"/>
          <w:szCs w:val="21"/>
          <w:lang w:eastAsia="ru-RU"/>
        </w:rPr>
      </w:pPr>
    </w:p>
    <w:p w:rsidR="00A9366C" w:rsidRPr="00A9366C" w:rsidRDefault="00A9366C" w:rsidP="00A9366C">
      <w:pPr>
        <w:spacing w:after="0" w:line="330" w:lineRule="atLeast"/>
        <w:outlineLvl w:val="0"/>
        <w:rPr>
          <w:rFonts w:ascii="Tahoma" w:eastAsia="Times New Roman" w:hAnsi="Tahoma" w:cs="Tahoma"/>
          <w:color w:val="555555"/>
          <w:spacing w:val="-10"/>
          <w:kern w:val="36"/>
          <w:sz w:val="21"/>
          <w:szCs w:val="21"/>
          <w:lang w:eastAsia="ru-RU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Сведения о переходе на дистанционное обучение для школ Республики Башкортостан</w:t>
      </w:r>
      <w:bookmarkStart w:id="0" w:name="_GoBack"/>
      <w:bookmarkEnd w:id="0"/>
    </w:p>
    <w:p w:rsidR="00A9366C" w:rsidRPr="00A9366C" w:rsidRDefault="00A9366C" w:rsidP="00A9366C">
      <w:pPr>
        <w:spacing w:after="0" w:line="330" w:lineRule="atLeast"/>
        <w:outlineLvl w:val="0"/>
        <w:rPr>
          <w:rFonts w:ascii="Tahoma" w:eastAsia="Times New Roman" w:hAnsi="Tahoma" w:cs="Tahoma"/>
          <w:color w:val="555555"/>
          <w:spacing w:val="-10"/>
          <w:kern w:val="36"/>
          <w:sz w:val="21"/>
          <w:szCs w:val="21"/>
          <w:lang w:eastAsia="ru-RU"/>
        </w:rPr>
      </w:pPr>
    </w:p>
    <w:p w:rsidR="00A9366C" w:rsidRPr="00A9366C" w:rsidRDefault="00A9366C" w:rsidP="00A9366C">
      <w:pPr>
        <w:numPr>
          <w:ilvl w:val="0"/>
          <w:numId w:val="1"/>
        </w:numPr>
        <w:spacing w:after="0" w:line="330" w:lineRule="atLeast"/>
        <w:ind w:left="0"/>
        <w:outlineLvl w:val="0"/>
        <w:rPr>
          <w:rFonts w:ascii="Tahoma" w:eastAsia="Times New Roman" w:hAnsi="Tahoma" w:cs="Tahoma"/>
          <w:color w:val="555555"/>
          <w:spacing w:val="-10"/>
          <w:kern w:val="36"/>
          <w:sz w:val="21"/>
          <w:szCs w:val="21"/>
          <w:lang w:eastAsia="ru-RU"/>
        </w:rPr>
      </w:pPr>
      <w:r w:rsidRPr="00A9366C">
        <w:rPr>
          <w:rFonts w:ascii="Tahoma" w:eastAsia="Times New Roman" w:hAnsi="Tahoma" w:cs="Tahoma"/>
          <w:color w:val="555555"/>
          <w:spacing w:val="-10"/>
          <w:kern w:val="36"/>
          <w:sz w:val="27"/>
          <w:szCs w:val="27"/>
          <w:lang w:eastAsia="ru-RU"/>
        </w:rPr>
        <w:t>Основная информация</w:t>
      </w:r>
    </w:p>
    <w:p w:rsidR="00A9366C" w:rsidRPr="00A9366C" w:rsidRDefault="00A9366C" w:rsidP="00A9366C">
      <w:pPr>
        <w:spacing w:after="30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A9366C">
        <w:rPr>
          <w:rFonts w:ascii="Helvetica" w:eastAsia="Times New Roman" w:hAnsi="Helvetica" w:cs="Helvetica"/>
          <w:color w:val="555555"/>
          <w:sz w:val="27"/>
          <w:szCs w:val="27"/>
          <w:lang w:eastAsia="ru-RU"/>
        </w:rPr>
        <w:t>С 23 марта по 5 апреля 2020 года вне зависимости от графика учебного процесса во всех общеобразовательных организациях объявлены каникулы.</w:t>
      </w:r>
    </w:p>
    <w:p w:rsidR="00A9366C" w:rsidRPr="00A9366C" w:rsidRDefault="00A9366C" w:rsidP="00A9366C">
      <w:pPr>
        <w:spacing w:after="30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A9366C">
        <w:rPr>
          <w:rFonts w:ascii="Helvetica" w:eastAsia="Times New Roman" w:hAnsi="Helvetica" w:cs="Helvetica"/>
          <w:color w:val="555555"/>
          <w:sz w:val="27"/>
          <w:szCs w:val="27"/>
          <w:lang w:eastAsia="ru-RU"/>
        </w:rPr>
        <w:t>После окончания каникул общеобразовательные организации (школы, лицеи, гимназии) с 6 апреля 2020 года перейдут на дистанционный режим обучения.</w:t>
      </w:r>
    </w:p>
    <w:p w:rsidR="00A9366C" w:rsidRPr="00A9366C" w:rsidRDefault="00A9366C" w:rsidP="00A9366C">
      <w:pPr>
        <w:spacing w:after="30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A9366C">
        <w:rPr>
          <w:rFonts w:ascii="Helvetica" w:eastAsia="Times New Roman" w:hAnsi="Helvetica" w:cs="Helvetica"/>
          <w:color w:val="555555"/>
          <w:sz w:val="27"/>
          <w:szCs w:val="27"/>
          <w:lang w:eastAsia="ru-RU"/>
        </w:rPr>
        <w:t>В период каникул учителя должны пройти курсы повышения квалификации по использованию электронно-образовательных ресурсов.</w:t>
      </w:r>
    </w:p>
    <w:p w:rsidR="00A9366C" w:rsidRPr="00A9366C" w:rsidRDefault="00A9366C" w:rsidP="00A9366C">
      <w:pPr>
        <w:spacing w:after="30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A9366C">
        <w:rPr>
          <w:rFonts w:ascii="Helvetica" w:eastAsia="Times New Roman" w:hAnsi="Helvetica" w:cs="Helvetica"/>
          <w:color w:val="555555"/>
          <w:sz w:val="27"/>
          <w:szCs w:val="27"/>
          <w:lang w:eastAsia="ru-RU"/>
        </w:rPr>
        <w:t>Для обучающихся 1-4 классов, с согласия родителей, которые по семейным обстоятельствам не имеют возможности оставить ребенка дома, в школах будут создаваться группы до 15 детей для осуществления образовательного процесса.</w:t>
      </w:r>
    </w:p>
    <w:p w:rsidR="00A9366C" w:rsidRPr="00A9366C" w:rsidRDefault="00A9366C" w:rsidP="00A9366C">
      <w:pPr>
        <w:spacing w:after="30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A9366C">
        <w:rPr>
          <w:rFonts w:ascii="Helvetica" w:eastAsia="Times New Roman" w:hAnsi="Helvetica" w:cs="Helvetica"/>
          <w:color w:val="555555"/>
          <w:sz w:val="27"/>
          <w:szCs w:val="27"/>
          <w:lang w:eastAsia="ru-RU"/>
        </w:rPr>
        <w:t>С 23 марта 2020 года все колледжи республики переходят на дистанционную форму обучения.</w:t>
      </w:r>
    </w:p>
    <w:p w:rsidR="00A9366C" w:rsidRPr="00A9366C" w:rsidRDefault="00A9366C" w:rsidP="00A9366C">
      <w:pPr>
        <w:spacing w:after="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A9366C">
        <w:rPr>
          <w:rFonts w:ascii="Helvetica" w:eastAsia="Times New Roman" w:hAnsi="Helvetica" w:cs="Helvetica"/>
          <w:color w:val="555555"/>
          <w:sz w:val="27"/>
          <w:szCs w:val="27"/>
          <w:lang w:eastAsia="ru-RU"/>
        </w:rPr>
        <w:t>Все ВУЗы республики с 23 марта 2020 года также переходят на дистанционную форму преподавания. Формат электронно-образовательного ресурса ВУЗы определяют самостоятельно.</w:t>
      </w:r>
    </w:p>
    <w:p w:rsidR="00A9366C" w:rsidRPr="00A9366C" w:rsidRDefault="00A9366C" w:rsidP="00A9366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9366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9366C" w:rsidRPr="00A9366C" w:rsidRDefault="00A9366C" w:rsidP="00A9366C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9366C">
        <w:rPr>
          <w:rFonts w:ascii="Tahoma" w:eastAsia="Times New Roman" w:hAnsi="Tahoma" w:cs="Tahoma"/>
          <w:color w:val="555555"/>
          <w:sz w:val="27"/>
          <w:szCs w:val="27"/>
          <w:bdr w:val="none" w:sz="0" w:space="0" w:color="auto" w:frame="1"/>
          <w:lang w:eastAsia="ru-RU"/>
        </w:rPr>
        <w:t>Поиск:</w:t>
      </w:r>
    </w:p>
    <w:p w:rsidR="00A9366C" w:rsidRPr="00A9366C" w:rsidRDefault="00A9366C" w:rsidP="00A9366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9366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E603AC" w:rsidRDefault="00E603AC"/>
    <w:sectPr w:rsidR="00E60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86294"/>
    <w:multiLevelType w:val="multilevel"/>
    <w:tmpl w:val="22BA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00"/>
    <w:rsid w:val="00A9366C"/>
    <w:rsid w:val="00D17E00"/>
    <w:rsid w:val="00E6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5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с. Коварды</dc:creator>
  <cp:keywords/>
  <dc:description/>
  <cp:lastModifiedBy>МОБУ СОШ с. Коварды</cp:lastModifiedBy>
  <cp:revision>2</cp:revision>
  <dcterms:created xsi:type="dcterms:W3CDTF">2020-04-09T06:30:00Z</dcterms:created>
  <dcterms:modified xsi:type="dcterms:W3CDTF">2020-04-09T06:31:00Z</dcterms:modified>
</cp:coreProperties>
</file>